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9"/>
        <w:gridCol w:w="1956"/>
        <w:gridCol w:w="1678"/>
        <w:gridCol w:w="2429"/>
        <w:gridCol w:w="1838"/>
      </w:tblGrid>
      <w:tr w:rsidR="000F0C6C" w:rsidRPr="000F0C6C" w:rsidTr="000F0C6C">
        <w:trPr>
          <w:trHeight w:val="10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pročelje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mora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veći otoci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morski prolazi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gospodarsko značenje</w:t>
            </w:r>
          </w:p>
        </w:tc>
      </w:tr>
      <w:tr w:rsidR="000F0C6C" w:rsidRPr="000F0C6C" w:rsidTr="000F0C6C">
        <w:trPr>
          <w:trHeight w:val="108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sjeverno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Barentsovo i Bijelo more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F0C6C" w:rsidRPr="000F0C6C" w:rsidRDefault="000F0C6C" w:rsidP="000F0C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F0C6C" w:rsidRPr="000F0C6C" w:rsidRDefault="000F0C6C" w:rsidP="000F0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promet, ribolov</w:t>
            </w:r>
          </w:p>
        </w:tc>
      </w:tr>
      <w:tr w:rsidR="000F0C6C" w:rsidRPr="000F0C6C" w:rsidTr="000F0C6C">
        <w:trPr>
          <w:trHeight w:val="2700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zapadno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Norveško, Sjeverno i Baltičko more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Ujedinjeno Kraljevstvo, Irska,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La </w:t>
            </w:r>
            <w:proofErr w:type="spellStart"/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Manche</w:t>
            </w:r>
            <w:proofErr w:type="spellEnd"/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, Doverska vrata, </w:t>
            </w:r>
            <w:proofErr w:type="spellStart"/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Skagerrak</w:t>
            </w:r>
            <w:proofErr w:type="spellEnd"/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, </w:t>
            </w:r>
            <w:proofErr w:type="spellStart"/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Kattegat</w:t>
            </w:r>
            <w:proofErr w:type="spellEnd"/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, Mali i Veliki </w:t>
            </w:r>
            <w:proofErr w:type="spellStart"/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Belt</w:t>
            </w:r>
            <w:proofErr w:type="spellEnd"/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nafta, zemni plin, ribolov, promet, industrija u lukama</w:t>
            </w:r>
          </w:p>
        </w:tc>
      </w:tr>
      <w:tr w:rsidR="000F0C6C" w:rsidRPr="000F0C6C" w:rsidTr="000F0C6C">
        <w:trPr>
          <w:trHeight w:val="5398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hr-HR"/>
              </w:rPr>
              <w:t>južno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Sredozemno, Jadransko, Crno, Tirensko, Egejsko, Ligursko, Jonsko, Mramorno, Azovsko more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Korzika, Sardinija, Sicilija, Malta, Cipar, Kreta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Gibraltarska vrata, Otrantska vrata, Sicilski prolaz, </w:t>
            </w:r>
            <w:proofErr w:type="spellStart"/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Mesninski</w:t>
            </w:r>
            <w:proofErr w:type="spellEnd"/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 xml:space="preserve"> prolaz, Bospor, Dardaneli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F0C6C" w:rsidRPr="000F0C6C" w:rsidRDefault="000F0C6C" w:rsidP="000F0C6C">
            <w:pPr>
              <w:tabs>
                <w:tab w:val="left" w:pos="4140"/>
              </w:tabs>
              <w:spacing w:after="0" w:line="36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0F0C6C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hr-HR"/>
              </w:rPr>
              <w:t>turizam, promet, industrija u lukama</w:t>
            </w:r>
          </w:p>
        </w:tc>
      </w:tr>
    </w:tbl>
    <w:p w:rsidR="008D7047" w:rsidRDefault="008D7047">
      <w:bookmarkStart w:id="0" w:name="_GoBack"/>
      <w:bookmarkEnd w:id="0"/>
    </w:p>
    <w:sectPr w:rsidR="008D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6C"/>
    <w:rsid w:val="000F0C6C"/>
    <w:rsid w:val="008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D6BA3-EC84-428B-B529-4D4F3A65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F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1</cp:revision>
  <dcterms:created xsi:type="dcterms:W3CDTF">2016-10-03T07:40:00Z</dcterms:created>
  <dcterms:modified xsi:type="dcterms:W3CDTF">2016-10-03T07:41:00Z</dcterms:modified>
</cp:coreProperties>
</file>